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1A6FE" w14:textId="77777777" w:rsidR="00F06269" w:rsidRPr="00153764" w:rsidRDefault="00F06269" w:rsidP="00F06269">
      <w:pPr>
        <w:pStyle w:val="Titre"/>
        <w:keepNext/>
        <w:spacing w:after="120"/>
        <w:jc w:val="center"/>
        <w:rPr>
          <w:rFonts w:ascii="Geist" w:hAnsi="Geist" w:cs="Arial"/>
          <w:bCs/>
          <w:sz w:val="32"/>
          <w:szCs w:val="24"/>
          <w:lang w:val="en-US"/>
        </w:rPr>
      </w:pPr>
      <w:r w:rsidRPr="00153764">
        <w:rPr>
          <w:rFonts w:ascii="Geist" w:hAnsi="Geist"/>
          <w:color w:val="000000"/>
          <w:sz w:val="32"/>
          <w:lang w:val="en-US"/>
        </w:rPr>
        <w:t xml:space="preserve">Technical specification </w:t>
      </w:r>
      <w:proofErr w:type="spellStart"/>
      <w:r w:rsidRPr="00153764">
        <w:rPr>
          <w:rFonts w:ascii="Geist" w:hAnsi="Geist"/>
          <w:color w:val="000000"/>
          <w:sz w:val="32"/>
          <w:lang w:val="en-US"/>
        </w:rPr>
        <w:t>LBAi</w:t>
      </w:r>
      <w:proofErr w:type="spellEnd"/>
      <w:r w:rsidRPr="00153764">
        <w:rPr>
          <w:rFonts w:ascii="Geist" w:hAnsi="Geist"/>
          <w:color w:val="000000"/>
          <w:sz w:val="32"/>
          <w:lang w:val="en-US"/>
        </w:rPr>
        <w:t xml:space="preserve"> W GATE Double</w:t>
      </w:r>
    </w:p>
    <w:p w14:paraId="0D901965" w14:textId="15711480" w:rsidR="00580FD3" w:rsidRPr="00153764" w:rsidRDefault="00153764">
      <w:pPr>
        <w:spacing w:after="160"/>
        <w:jc w:val="center"/>
        <w:rPr>
          <w:rFonts w:ascii="Geist" w:hAnsi="Geist"/>
          <w:lang w:val="en-US"/>
        </w:rPr>
      </w:pPr>
      <w:r>
        <w:rPr>
          <w:noProof/>
        </w:rPr>
        <w:drawing>
          <wp:inline distT="0" distB="0" distL="0" distR="0" wp14:anchorId="167AEB17" wp14:editId="72618BFA">
            <wp:extent cx="4199890" cy="2257325"/>
            <wp:effectExtent l="0" t="0" r="0" b="0"/>
            <wp:docPr id="15032190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04" b="15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648" cy="2263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2AF73A" w14:textId="222C7C47" w:rsidR="00A45C73" w:rsidRPr="00153764" w:rsidRDefault="00A45C73" w:rsidP="00A45C73">
      <w:pPr>
        <w:keepNext/>
        <w:spacing w:before="200" w:after="120"/>
        <w:rPr>
          <w:rFonts w:ascii="Geist" w:hAnsi="Geist" w:cs="Arial"/>
          <w:b/>
          <w:bCs/>
          <w:sz w:val="22"/>
          <w:szCs w:val="22"/>
          <w:u w:val="single"/>
          <w:lang w:val="en-US"/>
        </w:rPr>
      </w:pPr>
      <w:r w:rsidRPr="00153764">
        <w:rPr>
          <w:rFonts w:ascii="Geist" w:hAnsi="Geist"/>
          <w:b/>
          <w:bCs/>
          <w:color w:val="000000"/>
          <w:sz w:val="22"/>
          <w:u w:val="single"/>
          <w:lang w:val="en-US"/>
        </w:rPr>
        <w:t xml:space="preserve">Tender </w:t>
      </w:r>
      <w:r w:rsidR="000F4043" w:rsidRPr="00153764">
        <w:rPr>
          <w:rFonts w:ascii="Geist" w:hAnsi="Geist"/>
          <w:b/>
          <w:bCs/>
          <w:color w:val="000000"/>
          <w:sz w:val="22"/>
          <w:u w:val="single"/>
          <w:lang w:val="en-US"/>
        </w:rPr>
        <w:t>documents:</w:t>
      </w:r>
    </w:p>
    <w:p w14:paraId="475B6D79" w14:textId="77777777" w:rsidR="00A45C73" w:rsidRPr="00153764" w:rsidRDefault="00A45C73" w:rsidP="00A45C73">
      <w:pPr>
        <w:spacing w:after="120"/>
        <w:rPr>
          <w:rFonts w:ascii="Geist" w:hAnsi="Geist" w:cs="Arial"/>
          <w:sz w:val="22"/>
          <w:szCs w:val="22"/>
          <w:lang w:val="en-US"/>
        </w:rPr>
      </w:pPr>
      <w:r w:rsidRPr="00153764">
        <w:rPr>
          <w:rFonts w:ascii="Geist" w:hAnsi="Geist"/>
          <w:color w:val="000000"/>
          <w:sz w:val="22"/>
          <w:lang w:val="en-US"/>
        </w:rPr>
        <w:t>The ultra-fast folding gate shall be reliable and robust, designed for intensive, continuous operation with a 5 m clear opening.</w:t>
      </w:r>
    </w:p>
    <w:p w14:paraId="1983891C" w14:textId="77777777" w:rsidR="00A45C73" w:rsidRPr="000F4043" w:rsidRDefault="00A45C73" w:rsidP="00A45C73">
      <w:pPr>
        <w:spacing w:after="120"/>
        <w:rPr>
          <w:rFonts w:ascii="Geist" w:hAnsi="Geist" w:cs="Arial"/>
          <w:sz w:val="22"/>
          <w:szCs w:val="22"/>
        </w:rPr>
      </w:pPr>
      <w:r w:rsidRPr="00153764">
        <w:rPr>
          <w:rFonts w:ascii="Geist" w:hAnsi="Geist"/>
          <w:color w:val="000000"/>
          <w:sz w:val="22"/>
          <w:lang w:val="en-US"/>
        </w:rPr>
        <w:t xml:space="preserve">It shall comply with standard 13241-1 and be validated by CSTB, with installation requiring no additional safety photocells or safety edges. </w:t>
      </w:r>
      <w:r w:rsidRPr="000F4043">
        <w:rPr>
          <w:rFonts w:ascii="Geist" w:hAnsi="Geist"/>
          <w:color w:val="000000"/>
          <w:sz w:val="22"/>
        </w:rPr>
        <w:t xml:space="preserve">It </w:t>
      </w:r>
      <w:proofErr w:type="spellStart"/>
      <w:r w:rsidRPr="000F4043">
        <w:rPr>
          <w:rFonts w:ascii="Geist" w:hAnsi="Geist"/>
          <w:color w:val="000000"/>
          <w:sz w:val="22"/>
        </w:rPr>
        <w:t>shall</w:t>
      </w:r>
      <w:proofErr w:type="spellEnd"/>
      <w:r w:rsidRPr="000F4043">
        <w:rPr>
          <w:rFonts w:ascii="Geist" w:hAnsi="Geist"/>
          <w:color w:val="000000"/>
          <w:sz w:val="22"/>
        </w:rPr>
        <w:t xml:space="preserve"> </w:t>
      </w:r>
      <w:proofErr w:type="spellStart"/>
      <w:r w:rsidRPr="000F4043">
        <w:rPr>
          <w:rFonts w:ascii="Geist" w:hAnsi="Geist"/>
          <w:color w:val="000000"/>
          <w:sz w:val="22"/>
        </w:rPr>
        <w:t>meet</w:t>
      </w:r>
      <w:proofErr w:type="spellEnd"/>
      <w:r w:rsidRPr="000F4043">
        <w:rPr>
          <w:rFonts w:ascii="Geist" w:hAnsi="Geist"/>
          <w:color w:val="000000"/>
          <w:sz w:val="22"/>
        </w:rPr>
        <w:t xml:space="preserve"> the </w:t>
      </w:r>
      <w:proofErr w:type="spellStart"/>
      <w:r w:rsidRPr="000F4043">
        <w:rPr>
          <w:rFonts w:ascii="Geist" w:hAnsi="Geist"/>
          <w:color w:val="000000"/>
          <w:sz w:val="22"/>
        </w:rPr>
        <w:t>following</w:t>
      </w:r>
      <w:proofErr w:type="spellEnd"/>
      <w:r w:rsidRPr="000F4043">
        <w:rPr>
          <w:rFonts w:ascii="Geist" w:hAnsi="Geist"/>
          <w:color w:val="000000"/>
          <w:sz w:val="22"/>
        </w:rPr>
        <w:t xml:space="preserve"> </w:t>
      </w:r>
      <w:proofErr w:type="spellStart"/>
      <w:proofErr w:type="gramStart"/>
      <w:r w:rsidRPr="000F4043">
        <w:rPr>
          <w:rFonts w:ascii="Geist" w:hAnsi="Geist"/>
          <w:color w:val="000000"/>
          <w:sz w:val="22"/>
        </w:rPr>
        <w:t>specifications</w:t>
      </w:r>
      <w:proofErr w:type="spellEnd"/>
      <w:r w:rsidRPr="000F4043">
        <w:rPr>
          <w:rFonts w:ascii="Geist" w:hAnsi="Geist"/>
          <w:color w:val="000000"/>
          <w:sz w:val="22"/>
        </w:rPr>
        <w:t>:</w:t>
      </w:r>
      <w:proofErr w:type="gramEnd"/>
    </w:p>
    <w:p w14:paraId="662FBBF4" w14:textId="77777777" w:rsidR="00A45C73" w:rsidRPr="000F4043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proofErr w:type="spellStart"/>
      <w:r w:rsidRPr="000F4043">
        <w:rPr>
          <w:rFonts w:ascii="Geist" w:hAnsi="Geist"/>
          <w:color w:val="000000"/>
          <w:sz w:val="22"/>
        </w:rPr>
        <w:t>Technical</w:t>
      </w:r>
      <w:proofErr w:type="spellEnd"/>
      <w:r w:rsidRPr="000F4043">
        <w:rPr>
          <w:rFonts w:ascii="Geist" w:hAnsi="Geist"/>
          <w:color w:val="000000"/>
          <w:sz w:val="22"/>
        </w:rPr>
        <w:t xml:space="preserve"> </w:t>
      </w:r>
      <w:proofErr w:type="spellStart"/>
      <w:r w:rsidRPr="000F4043">
        <w:rPr>
          <w:rFonts w:ascii="Geist" w:hAnsi="Geist"/>
          <w:color w:val="000000"/>
          <w:sz w:val="22"/>
        </w:rPr>
        <w:t>specifications</w:t>
      </w:r>
      <w:proofErr w:type="spellEnd"/>
    </w:p>
    <w:p w14:paraId="504A761A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 xml:space="preserve">Custom </w:t>
      </w:r>
      <w:proofErr w:type="spellStart"/>
      <w:r w:rsidRPr="000F4043">
        <w:rPr>
          <w:rFonts w:ascii="Geist" w:hAnsi="Geist"/>
          <w:color w:val="000000"/>
          <w:sz w:val="21"/>
        </w:rPr>
        <w:t>height</w:t>
      </w:r>
      <w:proofErr w:type="spellEnd"/>
      <w:r w:rsidRPr="000F4043">
        <w:rPr>
          <w:rFonts w:ascii="Geist" w:hAnsi="Geist"/>
          <w:color w:val="000000"/>
          <w:sz w:val="21"/>
        </w:rPr>
        <w:t xml:space="preserve"> of 2 m</w:t>
      </w:r>
    </w:p>
    <w:p w14:paraId="53A1A3F4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Double: 2 x 2 leaves for a total clear opening of 5 m</w:t>
      </w:r>
    </w:p>
    <w:p w14:paraId="7B1B9FAE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6 mm thick steel pivot posts – 350 x 250 mm cross-section</w:t>
      </w:r>
    </w:p>
    <w:p w14:paraId="6DC9C075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Anti-corrosion e-</w:t>
      </w:r>
      <w:proofErr w:type="spellStart"/>
      <w:r w:rsidRPr="000F4043">
        <w:rPr>
          <w:rFonts w:ascii="Geist" w:hAnsi="Geist"/>
          <w:color w:val="000000"/>
          <w:sz w:val="21"/>
        </w:rPr>
        <w:t>coat</w:t>
      </w:r>
      <w:proofErr w:type="spellEnd"/>
      <w:r w:rsidRPr="000F4043">
        <w:rPr>
          <w:rFonts w:ascii="Geist" w:hAnsi="Geist"/>
          <w:color w:val="000000"/>
          <w:sz w:val="21"/>
        </w:rPr>
        <w:t xml:space="preserve"> </w:t>
      </w:r>
      <w:proofErr w:type="spellStart"/>
      <w:r w:rsidRPr="000F4043">
        <w:rPr>
          <w:rFonts w:ascii="Geist" w:hAnsi="Geist"/>
          <w:color w:val="000000"/>
          <w:sz w:val="21"/>
        </w:rPr>
        <w:t>treatment</w:t>
      </w:r>
      <w:proofErr w:type="spellEnd"/>
    </w:p>
    <w:p w14:paraId="6FE93838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 xml:space="preserve">Powder coating baked at 250°, with a choice of RAL </w:t>
      </w:r>
      <w:proofErr w:type="spellStart"/>
      <w:r w:rsidRPr="00153764">
        <w:rPr>
          <w:rFonts w:ascii="Geist" w:hAnsi="Geist"/>
          <w:color w:val="000000"/>
          <w:sz w:val="21"/>
          <w:lang w:val="en-US"/>
        </w:rPr>
        <w:t>colours</w:t>
      </w:r>
      <w:proofErr w:type="spellEnd"/>
      <w:r w:rsidRPr="00153764">
        <w:rPr>
          <w:rFonts w:ascii="Geist" w:hAnsi="Geist"/>
          <w:color w:val="000000"/>
          <w:sz w:val="21"/>
          <w:lang w:val="en-US"/>
        </w:rPr>
        <w:t>: White 9010, Grey 7016, Green 6005, Red 3020 or Black 9005</w:t>
      </w:r>
    </w:p>
    <w:p w14:paraId="611EB5F3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proofErr w:type="spellStart"/>
      <w:r w:rsidRPr="00153764">
        <w:rPr>
          <w:rFonts w:ascii="Geist" w:hAnsi="Geist"/>
          <w:color w:val="000000"/>
          <w:sz w:val="21"/>
          <w:lang w:val="en-US"/>
        </w:rPr>
        <w:t>Aluminium</w:t>
      </w:r>
      <w:proofErr w:type="spellEnd"/>
      <w:r w:rsidRPr="00153764">
        <w:rPr>
          <w:rFonts w:ascii="Geist" w:hAnsi="Geist"/>
          <w:color w:val="000000"/>
          <w:sz w:val="21"/>
          <w:lang w:val="en-US"/>
        </w:rPr>
        <w:t xml:space="preserve"> leaves with 30 x 30 mm bars and variable spacing suited to the gate length, not exceeding 110 mm</w:t>
      </w:r>
    </w:p>
    <w:p w14:paraId="723723FC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Concealed drive integrated into the pivot post, accessible through a dedicated door below the control compartment door</w:t>
      </w:r>
    </w:p>
    <w:p w14:paraId="486C6C4A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Control system accessible through two doors integrated into the pivot posts, with access when the gate is open or closed.</w:t>
      </w:r>
    </w:p>
    <w:p w14:paraId="02832289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(exposed motors and/or separate control cabinets shall not be permitted)</w:t>
      </w:r>
    </w:p>
    <w:p w14:paraId="7BD09877" w14:textId="77777777" w:rsidR="00A45C73" w:rsidRPr="000F4043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r w:rsidRPr="000F4043">
        <w:rPr>
          <w:rFonts w:ascii="Geist" w:hAnsi="Geist"/>
          <w:color w:val="000000"/>
          <w:sz w:val="22"/>
        </w:rPr>
        <w:t>Equipment</w:t>
      </w:r>
    </w:p>
    <w:p w14:paraId="0C75FE01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proofErr w:type="spellStart"/>
      <w:r w:rsidRPr="000F4043">
        <w:rPr>
          <w:rFonts w:ascii="Geist" w:hAnsi="Geist"/>
          <w:color w:val="000000"/>
          <w:sz w:val="21"/>
        </w:rPr>
        <w:t>Reversible</w:t>
      </w:r>
      <w:proofErr w:type="spellEnd"/>
      <w:r w:rsidRPr="000F4043">
        <w:rPr>
          <w:rFonts w:ascii="Geist" w:hAnsi="Geist"/>
          <w:color w:val="000000"/>
          <w:sz w:val="21"/>
        </w:rPr>
        <w:t xml:space="preserve"> </w:t>
      </w:r>
      <w:proofErr w:type="spellStart"/>
      <w:r w:rsidRPr="000F4043">
        <w:rPr>
          <w:rFonts w:ascii="Geist" w:hAnsi="Geist"/>
          <w:color w:val="000000"/>
          <w:sz w:val="21"/>
        </w:rPr>
        <w:t>geared</w:t>
      </w:r>
      <w:proofErr w:type="spellEnd"/>
      <w:r w:rsidRPr="000F4043">
        <w:rPr>
          <w:rFonts w:ascii="Geist" w:hAnsi="Geist"/>
          <w:color w:val="000000"/>
          <w:sz w:val="21"/>
        </w:rPr>
        <w:t xml:space="preserve"> </w:t>
      </w:r>
      <w:proofErr w:type="spellStart"/>
      <w:r w:rsidRPr="000F4043">
        <w:rPr>
          <w:rFonts w:ascii="Geist" w:hAnsi="Geist"/>
          <w:color w:val="000000"/>
          <w:sz w:val="21"/>
        </w:rPr>
        <w:t>motor</w:t>
      </w:r>
      <w:proofErr w:type="spellEnd"/>
    </w:p>
    <w:p w14:paraId="259E1EA4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Brake motor enabling the gate to be locked in the event of a power failure</w:t>
      </w:r>
    </w:p>
    <w:p w14:paraId="3E0A4ED9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Manual release from the motor compartment</w:t>
      </w:r>
    </w:p>
    <w:p w14:paraId="2C7FA96F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proofErr w:type="spellStart"/>
      <w:r w:rsidRPr="000F4043">
        <w:rPr>
          <w:rFonts w:ascii="Geist" w:hAnsi="Geist"/>
          <w:color w:val="000000"/>
          <w:sz w:val="21"/>
        </w:rPr>
        <w:t>Opening</w:t>
      </w:r>
      <w:proofErr w:type="spellEnd"/>
      <w:r w:rsidRPr="000F4043">
        <w:rPr>
          <w:rFonts w:ascii="Geist" w:hAnsi="Geist"/>
          <w:color w:val="000000"/>
          <w:sz w:val="21"/>
        </w:rPr>
        <w:t xml:space="preserve"> speed of 1.2 m/s</w:t>
      </w:r>
    </w:p>
    <w:p w14:paraId="3893CF8E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Force limiter in the event of impact</w:t>
      </w:r>
    </w:p>
    <w:p w14:paraId="04DF248C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Contactless inductive sensors for position control</w:t>
      </w:r>
    </w:p>
    <w:p w14:paraId="7F89D1C4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lastRenderedPageBreak/>
        <w:t>Held in the open or closed position</w:t>
      </w:r>
    </w:p>
    <w:p w14:paraId="65415445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 xml:space="preserve">90° </w:t>
      </w:r>
      <w:proofErr w:type="spellStart"/>
      <w:r w:rsidRPr="000F4043">
        <w:rPr>
          <w:rFonts w:ascii="Geist" w:hAnsi="Geist"/>
          <w:color w:val="000000"/>
          <w:sz w:val="21"/>
        </w:rPr>
        <w:t>opening</w:t>
      </w:r>
      <w:proofErr w:type="spellEnd"/>
    </w:p>
    <w:p w14:paraId="164AD5E0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Access doors fitted with anti-vandalism compression locks</w:t>
      </w:r>
    </w:p>
    <w:p w14:paraId="4FFBC10D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 xml:space="preserve">LED area </w:t>
      </w:r>
      <w:proofErr w:type="spellStart"/>
      <w:r w:rsidRPr="000F4043">
        <w:rPr>
          <w:rFonts w:ascii="Geist" w:hAnsi="Geist"/>
          <w:color w:val="000000"/>
          <w:sz w:val="21"/>
        </w:rPr>
        <w:t>lighting</w:t>
      </w:r>
      <w:proofErr w:type="spellEnd"/>
    </w:p>
    <w:p w14:paraId="0829DEED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Flashing amber light with advance warning</w:t>
      </w:r>
    </w:p>
    <w:p w14:paraId="4959DD59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 xml:space="preserve">500 kg </w:t>
      </w:r>
      <w:proofErr w:type="spellStart"/>
      <w:r w:rsidRPr="000F4043">
        <w:rPr>
          <w:rFonts w:ascii="Geist" w:hAnsi="Geist"/>
          <w:color w:val="000000"/>
          <w:sz w:val="21"/>
        </w:rPr>
        <w:t>electromagnetic</w:t>
      </w:r>
      <w:proofErr w:type="spellEnd"/>
      <w:r w:rsidRPr="000F4043">
        <w:rPr>
          <w:rFonts w:ascii="Geist" w:hAnsi="Geist"/>
          <w:color w:val="000000"/>
          <w:sz w:val="21"/>
        </w:rPr>
        <w:t xml:space="preserve"> lock</w:t>
      </w:r>
    </w:p>
    <w:p w14:paraId="178D8277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 xml:space="preserve">2 </w:t>
      </w:r>
      <w:proofErr w:type="spellStart"/>
      <w:r w:rsidRPr="000F4043">
        <w:rPr>
          <w:rFonts w:ascii="Geist" w:hAnsi="Geist"/>
          <w:color w:val="000000"/>
          <w:sz w:val="21"/>
        </w:rPr>
        <w:t>anchoring</w:t>
      </w:r>
      <w:proofErr w:type="spellEnd"/>
      <w:r w:rsidRPr="000F4043">
        <w:rPr>
          <w:rFonts w:ascii="Geist" w:hAnsi="Geist"/>
          <w:color w:val="000000"/>
          <w:sz w:val="21"/>
        </w:rPr>
        <w:t xml:space="preserve"> </w:t>
      </w:r>
      <w:proofErr w:type="spellStart"/>
      <w:r w:rsidRPr="000F4043">
        <w:rPr>
          <w:rFonts w:ascii="Geist" w:hAnsi="Geist"/>
          <w:color w:val="000000"/>
          <w:sz w:val="21"/>
        </w:rPr>
        <w:t>templates</w:t>
      </w:r>
      <w:proofErr w:type="spellEnd"/>
      <w:r w:rsidRPr="000F4043">
        <w:rPr>
          <w:rFonts w:ascii="Geist" w:hAnsi="Geist"/>
          <w:color w:val="000000"/>
          <w:sz w:val="21"/>
        </w:rPr>
        <w:t xml:space="preserve"> </w:t>
      </w:r>
      <w:proofErr w:type="spellStart"/>
      <w:r w:rsidRPr="000F4043">
        <w:rPr>
          <w:rFonts w:ascii="Geist" w:hAnsi="Geist"/>
          <w:color w:val="000000"/>
          <w:sz w:val="21"/>
        </w:rPr>
        <w:t>with</w:t>
      </w:r>
      <w:proofErr w:type="spellEnd"/>
      <w:r w:rsidRPr="000F4043">
        <w:rPr>
          <w:rFonts w:ascii="Geist" w:hAnsi="Geist"/>
          <w:color w:val="000000"/>
          <w:sz w:val="21"/>
        </w:rPr>
        <w:t xml:space="preserve"> </w:t>
      </w:r>
      <w:proofErr w:type="spellStart"/>
      <w:r w:rsidRPr="000F4043">
        <w:rPr>
          <w:rFonts w:ascii="Geist" w:hAnsi="Geist"/>
          <w:color w:val="000000"/>
          <w:sz w:val="21"/>
        </w:rPr>
        <w:t>anchor</w:t>
      </w:r>
      <w:proofErr w:type="spellEnd"/>
      <w:r w:rsidRPr="000F4043">
        <w:rPr>
          <w:rFonts w:ascii="Geist" w:hAnsi="Geist"/>
          <w:color w:val="000000"/>
          <w:sz w:val="21"/>
        </w:rPr>
        <w:t xml:space="preserve"> </w:t>
      </w:r>
      <w:proofErr w:type="spellStart"/>
      <w:r w:rsidRPr="000F4043">
        <w:rPr>
          <w:rFonts w:ascii="Geist" w:hAnsi="Geist"/>
          <w:color w:val="000000"/>
          <w:sz w:val="21"/>
        </w:rPr>
        <w:t>rods</w:t>
      </w:r>
      <w:proofErr w:type="spellEnd"/>
    </w:p>
    <w:p w14:paraId="2AD2CE9F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Lifting eyes for easy, safe positioning by installers</w:t>
      </w:r>
    </w:p>
    <w:p w14:paraId="744D76DC" w14:textId="77777777" w:rsidR="00A45C73" w:rsidRPr="000F4043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r w:rsidRPr="000F4043">
        <w:rPr>
          <w:rFonts w:ascii="Geist" w:hAnsi="Geist"/>
          <w:color w:val="000000"/>
          <w:sz w:val="22"/>
        </w:rPr>
        <w:t xml:space="preserve">Integrated ONE-C control </w:t>
      </w:r>
      <w:proofErr w:type="spellStart"/>
      <w:r w:rsidRPr="000F4043">
        <w:rPr>
          <w:rFonts w:ascii="Geist" w:hAnsi="Geist"/>
          <w:color w:val="000000"/>
          <w:sz w:val="22"/>
        </w:rPr>
        <w:t>board</w:t>
      </w:r>
      <w:proofErr w:type="spellEnd"/>
    </w:p>
    <w:p w14:paraId="5AD5D29A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Hardwired or network cable control; several communication protocols (Modbus TCP/IP, RS485)</w:t>
      </w:r>
    </w:p>
    <w:p w14:paraId="57FD4160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Centralised communication interface (LED display)</w:t>
      </w:r>
    </w:p>
    <w:p w14:paraId="29C1DB24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Remote configuration and control via web server</w:t>
      </w:r>
    </w:p>
    <w:p w14:paraId="0D00B0B3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Variable-frequency motor control to adjust:</w:t>
      </w:r>
    </w:p>
    <w:p w14:paraId="6E87747A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proofErr w:type="spellStart"/>
      <w:r w:rsidRPr="000F4043">
        <w:rPr>
          <w:rFonts w:ascii="Geist" w:hAnsi="Geist"/>
          <w:color w:val="000000"/>
          <w:sz w:val="21"/>
        </w:rPr>
        <w:t>Acceleration</w:t>
      </w:r>
      <w:proofErr w:type="spellEnd"/>
      <w:r w:rsidRPr="000F4043">
        <w:rPr>
          <w:rFonts w:ascii="Geist" w:hAnsi="Geist"/>
          <w:color w:val="000000"/>
          <w:sz w:val="21"/>
        </w:rPr>
        <w:t xml:space="preserve"> and </w:t>
      </w:r>
      <w:proofErr w:type="spellStart"/>
      <w:r w:rsidRPr="000F4043">
        <w:rPr>
          <w:rFonts w:ascii="Geist" w:hAnsi="Geist"/>
          <w:color w:val="000000"/>
          <w:sz w:val="21"/>
        </w:rPr>
        <w:t>braking</w:t>
      </w:r>
      <w:proofErr w:type="spellEnd"/>
      <w:r w:rsidRPr="000F4043">
        <w:rPr>
          <w:rFonts w:ascii="Geist" w:hAnsi="Geist"/>
          <w:color w:val="000000"/>
          <w:sz w:val="21"/>
        </w:rPr>
        <w:t xml:space="preserve"> </w:t>
      </w:r>
      <w:proofErr w:type="spellStart"/>
      <w:r w:rsidRPr="000F4043">
        <w:rPr>
          <w:rFonts w:ascii="Geist" w:hAnsi="Geist"/>
          <w:color w:val="000000"/>
          <w:sz w:val="21"/>
        </w:rPr>
        <w:t>ramps</w:t>
      </w:r>
      <w:proofErr w:type="spellEnd"/>
    </w:p>
    <w:p w14:paraId="5D8C6807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proofErr w:type="spellStart"/>
      <w:r w:rsidRPr="000F4043">
        <w:rPr>
          <w:rFonts w:ascii="Geist" w:hAnsi="Geist"/>
          <w:color w:val="000000"/>
          <w:sz w:val="21"/>
        </w:rPr>
        <w:t>Opening</w:t>
      </w:r>
      <w:proofErr w:type="spellEnd"/>
      <w:r w:rsidRPr="000F4043">
        <w:rPr>
          <w:rFonts w:ascii="Geist" w:hAnsi="Geist"/>
          <w:color w:val="000000"/>
          <w:sz w:val="21"/>
        </w:rPr>
        <w:t xml:space="preserve"> and </w:t>
      </w:r>
      <w:proofErr w:type="spellStart"/>
      <w:r w:rsidRPr="000F4043">
        <w:rPr>
          <w:rFonts w:ascii="Geist" w:hAnsi="Geist"/>
          <w:color w:val="000000"/>
          <w:sz w:val="21"/>
        </w:rPr>
        <w:t>closing</w:t>
      </w:r>
      <w:proofErr w:type="spellEnd"/>
      <w:r w:rsidRPr="000F4043">
        <w:rPr>
          <w:rFonts w:ascii="Geist" w:hAnsi="Geist"/>
          <w:color w:val="000000"/>
          <w:sz w:val="21"/>
        </w:rPr>
        <w:t xml:space="preserve"> speeds</w:t>
      </w:r>
    </w:p>
    <w:p w14:paraId="6E7FAA2F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SD card updates with a single program</w:t>
      </w:r>
    </w:p>
    <w:p w14:paraId="32B0BE84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>Plug-in terminal block</w:t>
      </w:r>
    </w:p>
    <w:p w14:paraId="68EF65AA" w14:textId="77777777" w:rsidR="000F4043" w:rsidRPr="007B60DF" w:rsidRDefault="000F4043" w:rsidP="000F404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proofErr w:type="spellStart"/>
      <w:r w:rsidRPr="007B60DF">
        <w:rPr>
          <w:rFonts w:ascii="Geist" w:hAnsi="Geist"/>
          <w:color w:val="000000"/>
          <w:sz w:val="22"/>
        </w:rPr>
        <w:t>LBAi</w:t>
      </w:r>
      <w:proofErr w:type="spellEnd"/>
      <w:r w:rsidRPr="007B60DF">
        <w:rPr>
          <w:rFonts w:ascii="Geist" w:hAnsi="Geist"/>
          <w:color w:val="000000"/>
          <w:sz w:val="22"/>
        </w:rPr>
        <w:t xml:space="preserve"> </w:t>
      </w:r>
      <w:proofErr w:type="spellStart"/>
      <w:r w:rsidRPr="007B60DF">
        <w:rPr>
          <w:rFonts w:ascii="Geist" w:hAnsi="Geist"/>
          <w:color w:val="000000"/>
          <w:sz w:val="22"/>
        </w:rPr>
        <w:t>functions</w:t>
      </w:r>
      <w:proofErr w:type="spellEnd"/>
    </w:p>
    <w:p w14:paraId="431C1E26" w14:textId="77777777" w:rsidR="000F4043" w:rsidRPr="00153764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Integrated detection without ground loops or additional infrared photocells</w:t>
      </w:r>
    </w:p>
    <w:p w14:paraId="28BD6728" w14:textId="77777777" w:rsidR="000F4043" w:rsidRPr="00153764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No detection-related civil works and reduced wiring requirements</w:t>
      </w:r>
    </w:p>
    <w:p w14:paraId="6412AFBB" w14:textId="39A90B4F" w:rsidR="000F4043" w:rsidRPr="00153764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Recognition of 7 user categories: pedestrians, bicycles, motorcycles, cars, vans, trucks and buses</w:t>
      </w:r>
    </w:p>
    <w:p w14:paraId="3BEC7F70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 xml:space="preserve">Up to 5 configurable </w:t>
      </w:r>
      <w:proofErr w:type="spellStart"/>
      <w:r w:rsidRPr="007B60DF">
        <w:rPr>
          <w:rFonts w:ascii="Geist" w:hAnsi="Geist"/>
          <w:color w:val="000000"/>
          <w:sz w:val="21"/>
        </w:rPr>
        <w:t>detection</w:t>
      </w:r>
      <w:proofErr w:type="spellEnd"/>
      <w:r w:rsidRPr="007B60DF">
        <w:rPr>
          <w:rFonts w:ascii="Geist" w:hAnsi="Geist"/>
          <w:color w:val="000000"/>
          <w:sz w:val="21"/>
        </w:rPr>
        <w:t xml:space="preserve"> zones</w:t>
      </w:r>
    </w:p>
    <w:p w14:paraId="7AE1B1BE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Range up to 10 m</w:t>
      </w:r>
    </w:p>
    <w:p w14:paraId="3F6CBFDB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 xml:space="preserve">170° horizontal and 70° vertical </w:t>
      </w:r>
      <w:proofErr w:type="spellStart"/>
      <w:r w:rsidRPr="007B60DF">
        <w:rPr>
          <w:rFonts w:ascii="Geist" w:hAnsi="Geist"/>
          <w:color w:val="000000"/>
          <w:sz w:val="21"/>
        </w:rPr>
        <w:t>coverage</w:t>
      </w:r>
      <w:proofErr w:type="spellEnd"/>
    </w:p>
    <w:p w14:paraId="4A091BE2" w14:textId="77777777" w:rsidR="000F4043" w:rsidRPr="00153764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Precise settings to limit unwanted detections</w:t>
      </w:r>
    </w:p>
    <w:p w14:paraId="5A7F9972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 xml:space="preserve">Configurable </w:t>
      </w:r>
      <w:proofErr w:type="spellStart"/>
      <w:r w:rsidRPr="007B60DF">
        <w:rPr>
          <w:rFonts w:ascii="Geist" w:hAnsi="Geist"/>
          <w:color w:val="000000"/>
          <w:sz w:val="21"/>
        </w:rPr>
        <w:t>access</w:t>
      </w:r>
      <w:proofErr w:type="spellEnd"/>
      <w:r w:rsidRPr="007B60DF">
        <w:rPr>
          <w:rFonts w:ascii="Geist" w:hAnsi="Geist"/>
          <w:color w:val="000000"/>
          <w:sz w:val="21"/>
        </w:rPr>
        <w:t xml:space="preserve"> permissions by </w:t>
      </w:r>
      <w:proofErr w:type="spellStart"/>
      <w:r w:rsidRPr="007B60DF">
        <w:rPr>
          <w:rFonts w:ascii="Geist" w:hAnsi="Geist"/>
          <w:color w:val="000000"/>
          <w:sz w:val="21"/>
        </w:rPr>
        <w:t>category</w:t>
      </w:r>
      <w:proofErr w:type="spellEnd"/>
    </w:p>
    <w:p w14:paraId="6C2E9D47" w14:textId="77777777" w:rsidR="000F4043" w:rsidRPr="00153764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Management of access authorisations and denials</w:t>
      </w:r>
    </w:p>
    <w:p w14:paraId="53549817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 xml:space="preserve">Customisable time </w:t>
      </w:r>
      <w:proofErr w:type="spellStart"/>
      <w:r w:rsidRPr="007B60DF">
        <w:rPr>
          <w:rFonts w:ascii="Geist" w:hAnsi="Geist"/>
          <w:color w:val="000000"/>
          <w:sz w:val="21"/>
        </w:rPr>
        <w:t>schedules</w:t>
      </w:r>
      <w:proofErr w:type="spellEnd"/>
    </w:p>
    <w:p w14:paraId="6F5B8863" w14:textId="77777777" w:rsidR="000F4043" w:rsidRPr="00153764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Configuration via a secure local Wi-Fi connection, independent of the site's network</w:t>
      </w:r>
    </w:p>
    <w:p w14:paraId="258C3C98" w14:textId="77777777" w:rsidR="000F4043" w:rsidRPr="00153764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Continuous day and night operation with reliable performance in adverse weather</w:t>
      </w:r>
    </w:p>
    <w:p w14:paraId="0FFD6C29" w14:textId="77777777" w:rsidR="000F4043" w:rsidRPr="00153764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Activity log available to assist diagnostics</w:t>
      </w:r>
    </w:p>
    <w:p w14:paraId="082B2BAD" w14:textId="77777777" w:rsidR="000F4043" w:rsidRPr="007B60DF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proofErr w:type="gramStart"/>
      <w:r w:rsidRPr="007B60DF">
        <w:rPr>
          <w:rFonts w:ascii="Geist" w:hAnsi="Geist"/>
          <w:color w:val="000000"/>
          <w:sz w:val="21"/>
        </w:rPr>
        <w:t>Simple updates</w:t>
      </w:r>
      <w:proofErr w:type="gramEnd"/>
      <w:r w:rsidRPr="007B60DF">
        <w:rPr>
          <w:rFonts w:ascii="Geist" w:hAnsi="Geist"/>
          <w:color w:val="000000"/>
          <w:sz w:val="21"/>
        </w:rPr>
        <w:t xml:space="preserve"> via SD </w:t>
      </w:r>
      <w:proofErr w:type="spellStart"/>
      <w:r w:rsidRPr="007B60DF">
        <w:rPr>
          <w:rFonts w:ascii="Geist" w:hAnsi="Geist"/>
          <w:color w:val="000000"/>
          <w:sz w:val="21"/>
        </w:rPr>
        <w:t>card</w:t>
      </w:r>
      <w:proofErr w:type="spellEnd"/>
    </w:p>
    <w:p w14:paraId="7B3749F6" w14:textId="77777777" w:rsidR="000F4043" w:rsidRPr="00153764" w:rsidRDefault="000F4043" w:rsidP="000F404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Planned upgrades: vehicle counting and future recognition of specific vehicles</w:t>
      </w:r>
    </w:p>
    <w:p w14:paraId="59986B90" w14:textId="77777777" w:rsidR="00A45C73" w:rsidRPr="00153764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  <w:lang w:val="en-US"/>
        </w:rPr>
      </w:pPr>
      <w:r w:rsidRPr="00153764">
        <w:rPr>
          <w:rFonts w:ascii="Geist" w:hAnsi="Geist"/>
          <w:color w:val="000000"/>
          <w:sz w:val="22"/>
          <w:lang w:val="en-US"/>
        </w:rPr>
        <w:t>Options to include in the tender documents if selected</w:t>
      </w:r>
    </w:p>
    <w:p w14:paraId="47635BB0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 xml:space="preserve">115° </w:t>
      </w:r>
      <w:proofErr w:type="spellStart"/>
      <w:r w:rsidRPr="000F4043">
        <w:rPr>
          <w:rFonts w:ascii="Geist" w:hAnsi="Geist"/>
          <w:color w:val="000000"/>
          <w:sz w:val="21"/>
        </w:rPr>
        <w:t>opening</w:t>
      </w:r>
      <w:proofErr w:type="spellEnd"/>
    </w:p>
    <w:p w14:paraId="49C149C0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Alternative colour to be selected from the RAL chart</w:t>
      </w:r>
    </w:p>
    <w:p w14:paraId="17372A49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Perforated aluminium infill panel with an LBA Design pattern</w:t>
      </w:r>
    </w:p>
    <w:p w14:paraId="3A5DFCB3" w14:textId="77777777" w:rsidR="00A45C73" w:rsidRPr="00153764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153764">
        <w:rPr>
          <w:rFonts w:ascii="Geist" w:hAnsi="Geist"/>
          <w:color w:val="000000"/>
          <w:sz w:val="21"/>
          <w:lang w:val="en-US"/>
        </w:rPr>
        <w:t>Ø60 mm LED light mounted on the receiver post</w:t>
      </w:r>
    </w:p>
    <w:p w14:paraId="42B4321F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proofErr w:type="spellStart"/>
      <w:r w:rsidRPr="000F4043">
        <w:rPr>
          <w:rFonts w:ascii="Geist" w:hAnsi="Geist"/>
          <w:color w:val="000000"/>
          <w:sz w:val="21"/>
        </w:rPr>
        <w:t>Controlled</w:t>
      </w:r>
      <w:proofErr w:type="spellEnd"/>
      <w:r w:rsidRPr="000F4043">
        <w:rPr>
          <w:rFonts w:ascii="Geist" w:hAnsi="Geist"/>
          <w:color w:val="000000"/>
          <w:sz w:val="21"/>
        </w:rPr>
        <w:t xml:space="preserve"> </w:t>
      </w:r>
      <w:proofErr w:type="spellStart"/>
      <w:r w:rsidRPr="000F4043">
        <w:rPr>
          <w:rFonts w:ascii="Geist" w:hAnsi="Geist"/>
          <w:color w:val="000000"/>
          <w:sz w:val="21"/>
        </w:rPr>
        <w:t>red</w:t>
      </w:r>
      <w:proofErr w:type="spellEnd"/>
      <w:r w:rsidRPr="000F4043">
        <w:rPr>
          <w:rFonts w:ascii="Geist" w:hAnsi="Geist"/>
          <w:color w:val="000000"/>
          <w:sz w:val="21"/>
        </w:rPr>
        <w:t xml:space="preserve">/green LED </w:t>
      </w:r>
      <w:proofErr w:type="spellStart"/>
      <w:r w:rsidRPr="000F4043">
        <w:rPr>
          <w:rFonts w:ascii="Geist" w:hAnsi="Geist"/>
          <w:color w:val="000000"/>
          <w:sz w:val="21"/>
        </w:rPr>
        <w:t>strip</w:t>
      </w:r>
      <w:proofErr w:type="spellEnd"/>
    </w:p>
    <w:p w14:paraId="15F3B9F6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proofErr w:type="spellStart"/>
      <w:r w:rsidRPr="000F4043">
        <w:rPr>
          <w:rFonts w:ascii="Geist" w:hAnsi="Geist"/>
          <w:color w:val="000000"/>
          <w:sz w:val="21"/>
        </w:rPr>
        <w:lastRenderedPageBreak/>
        <w:t>Additional</w:t>
      </w:r>
      <w:proofErr w:type="spellEnd"/>
      <w:r w:rsidRPr="000F4043">
        <w:rPr>
          <w:rFonts w:ascii="Geist" w:hAnsi="Geist"/>
          <w:color w:val="000000"/>
          <w:sz w:val="21"/>
        </w:rPr>
        <w:t xml:space="preserve"> 500 kg </w:t>
      </w:r>
      <w:proofErr w:type="spellStart"/>
      <w:r w:rsidRPr="000F4043">
        <w:rPr>
          <w:rFonts w:ascii="Geist" w:hAnsi="Geist"/>
          <w:color w:val="000000"/>
          <w:sz w:val="21"/>
        </w:rPr>
        <w:t>electromagnetic</w:t>
      </w:r>
      <w:proofErr w:type="spellEnd"/>
      <w:r w:rsidRPr="000F4043">
        <w:rPr>
          <w:rFonts w:ascii="Geist" w:hAnsi="Geist"/>
          <w:color w:val="000000"/>
          <w:sz w:val="21"/>
        </w:rPr>
        <w:t xml:space="preserve"> lock</w:t>
      </w:r>
    </w:p>
    <w:p w14:paraId="4231DF05" w14:textId="77777777" w:rsidR="00A45C73" w:rsidRPr="000F4043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r w:rsidRPr="000F4043">
        <w:rPr>
          <w:rFonts w:ascii="Geist" w:hAnsi="Geist"/>
          <w:color w:val="000000"/>
          <w:sz w:val="22"/>
        </w:rPr>
        <w:t>Compliance</w:t>
      </w:r>
    </w:p>
    <w:p w14:paraId="0E4595B1" w14:textId="77777777" w:rsidR="00A45C73" w:rsidRPr="000F40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0F4043">
        <w:rPr>
          <w:rFonts w:ascii="Geist" w:hAnsi="Geist"/>
          <w:color w:val="000000"/>
          <w:sz w:val="21"/>
        </w:rPr>
        <w:t xml:space="preserve">Compliant </w:t>
      </w:r>
      <w:proofErr w:type="spellStart"/>
      <w:r w:rsidRPr="000F4043">
        <w:rPr>
          <w:rFonts w:ascii="Geist" w:hAnsi="Geist"/>
          <w:color w:val="000000"/>
          <w:sz w:val="21"/>
        </w:rPr>
        <w:t>with</w:t>
      </w:r>
      <w:proofErr w:type="spellEnd"/>
      <w:r w:rsidRPr="000F4043">
        <w:rPr>
          <w:rFonts w:ascii="Geist" w:hAnsi="Geist"/>
          <w:color w:val="000000"/>
          <w:sz w:val="21"/>
        </w:rPr>
        <w:t xml:space="preserve"> standard 13241-1</w:t>
      </w:r>
    </w:p>
    <w:sectPr w:rsidR="00A45C73" w:rsidRPr="000F4043" w:rsidSect="007B0747">
      <w:headerReference w:type="default" r:id="rId12"/>
      <w:footerReference w:type="default" r:id="rId13"/>
      <w:pgSz w:w="11906" w:h="16838"/>
      <w:pgMar w:top="1843" w:right="849" w:bottom="2269" w:left="567" w:header="7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BF0F0" w14:textId="77777777" w:rsidR="00817BCC" w:rsidRDefault="00817BCC" w:rsidP="00A46164">
      <w:r>
        <w:separator/>
      </w:r>
    </w:p>
  </w:endnote>
  <w:endnote w:type="continuationSeparator" w:id="0">
    <w:p w14:paraId="710FD6CC" w14:textId="77777777" w:rsidR="00817BCC" w:rsidRDefault="00817BCC" w:rsidP="00A46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ist">
    <w:panose1 w:val="00000000000000000000"/>
    <w:charset w:val="00"/>
    <w:family w:val="modern"/>
    <w:notTrueType/>
    <w:pitch w:val="variable"/>
    <w:sig w:usb0="A10002FF" w:usb1="5001E47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5940"/>
      <w:gridCol w:w="3105"/>
    </w:tblGrid>
    <w:tr w:rsidR="09470C5A" w14:paraId="1C0EA1E4" w14:textId="77777777" w:rsidTr="2935A5E5">
      <w:trPr>
        <w:trHeight w:val="300"/>
        <w:tblHeader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47206DFC" w14:textId="77777777" w:rsidR="09470C5A" w:rsidRDefault="09470C5A" w:rsidP="09470C5A">
          <w:pPr>
            <w:pStyle w:val="Pieddepage"/>
            <w:ind w:left="-65"/>
            <w:rPr>
              <w:rFonts w:ascii="Calibri" w:eastAsia="Calibri" w:hAnsi="Calibri" w:cs="Calibri"/>
              <w:color w:val="000000" w:themeColor="text1"/>
              <w:sz w:val="15"/>
              <w:szCs w:val="15"/>
            </w:rPr>
          </w:pPr>
          <w:r w:rsidRPr="09470C5A">
            <w:rPr>
              <w:rFonts w:ascii="Calibri" w:eastAsia="Calibri" w:hAnsi="Calibri" w:cs="Calibri"/>
              <w:b/>
              <w:bCs/>
              <w:color w:val="000000" w:themeColor="text1"/>
              <w:sz w:val="15"/>
              <w:szCs w:val="15"/>
            </w:rPr>
            <w:t xml:space="preserve">       La Barrière Automatique Head Office</w:t>
          </w: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4228388F" w14:textId="77777777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000000" w:themeColor="text1"/>
              <w:sz w:val="13"/>
              <w:szCs w:val="13"/>
            </w:rPr>
          </w:pPr>
        </w:p>
      </w:tc>
    </w:tr>
    <w:tr w:rsidR="09470C5A" w14:paraId="40981793" w14:textId="77777777" w:rsidTr="2935A5E5">
      <w:trPr>
        <w:trHeight w:val="300"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865566E" w14:textId="77777777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sz w:val="13"/>
              <w:szCs w:val="13"/>
            </w:rPr>
            <w:t xml:space="preserve">451 Chemin de </w:t>
          </w:r>
          <w:proofErr w:type="spellStart"/>
          <w:r w:rsidRPr="09470C5A">
            <w:rPr>
              <w:rFonts w:ascii="Calibri" w:eastAsia="Calibri" w:hAnsi="Calibri" w:cs="Calibri"/>
              <w:sz w:val="13"/>
              <w:szCs w:val="13"/>
            </w:rPr>
            <w:t>Champivost</w:t>
          </w:r>
          <w:proofErr w:type="spellEnd"/>
          <w:r w:rsidRPr="09470C5A">
            <w:rPr>
              <w:rFonts w:ascii="Calibri" w:eastAsia="Calibri" w:hAnsi="Calibri" w:cs="Calibri"/>
              <w:sz w:val="13"/>
              <w:szCs w:val="13"/>
            </w:rPr>
            <w:t xml:space="preserve"> - BP 85 – 69759 LIMONEST Cedex</w:t>
          </w:r>
        </w:p>
        <w:p w14:paraId="62B1B96A" w14:textId="77777777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proofErr w:type="gramStart"/>
          <w:r w:rsidRPr="09470C5A">
            <w:rPr>
              <w:rFonts w:ascii="Calibri" w:eastAsia="Calibri" w:hAnsi="Calibri" w:cs="Calibri"/>
              <w:sz w:val="13"/>
              <w:szCs w:val="13"/>
            </w:rPr>
            <w:t>Tel:</w:t>
          </w:r>
          <w:proofErr w:type="gramEnd"/>
          <w:r w:rsidRPr="09470C5A">
            <w:rPr>
              <w:rFonts w:ascii="Calibri" w:eastAsia="Calibri" w:hAnsi="Calibri" w:cs="Calibri"/>
              <w:sz w:val="13"/>
              <w:szCs w:val="13"/>
            </w:rPr>
            <w:t xml:space="preserve"> +33 (0)4 78 86 02 86</w:t>
          </w:r>
          <w:r>
            <w:br/>
          </w:r>
          <w:hyperlink r:id="rId1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>contact@lbagroup.fr</w:t>
            </w:r>
          </w:hyperlink>
        </w:p>
        <w:p w14:paraId="5722F04C" w14:textId="77777777" w:rsidR="09470C5A" w:rsidRDefault="09470C5A" w:rsidP="09470C5A">
          <w:pPr>
            <w:tabs>
              <w:tab w:val="center" w:pos="4536"/>
              <w:tab w:val="right" w:pos="9072"/>
            </w:tabs>
            <w:ind w:left="168"/>
            <w:rPr>
              <w:rFonts w:ascii="Calibri" w:eastAsia="Calibri" w:hAnsi="Calibri" w:cs="Calibri"/>
              <w:sz w:val="13"/>
              <w:szCs w:val="13"/>
            </w:rPr>
          </w:pP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26976D0" w14:textId="77777777" w:rsidR="09470C5A" w:rsidRDefault="09470C5A" w:rsidP="09470C5A">
          <w:pPr>
            <w:pStyle w:val="Pieddepage"/>
            <w:rPr>
              <w:rFonts w:ascii="Calibri" w:eastAsia="Calibri" w:hAnsi="Calibri" w:cs="Calibri"/>
              <w:sz w:val="13"/>
              <w:szCs w:val="13"/>
            </w:rPr>
          </w:pPr>
          <w:hyperlink r:id="rId2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>www.grouplba.com</w:t>
            </w:r>
          </w:hyperlink>
        </w:p>
        <w:p w14:paraId="52FFF648" w14:textId="77777777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sz w:val="13"/>
              <w:szCs w:val="13"/>
            </w:rPr>
          </w:pPr>
        </w:p>
      </w:tc>
    </w:tr>
    <w:tr w:rsidR="09470C5A" w:rsidRPr="00153764" w14:paraId="4E1F8199" w14:textId="77777777" w:rsidTr="2935A5E5">
      <w:trPr>
        <w:trHeight w:val="300"/>
        <w:jc w:val="center"/>
      </w:trPr>
      <w:tc>
        <w:tcPr>
          <w:tcW w:w="9045" w:type="dxa"/>
          <w:gridSpan w:val="2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25CD4011" w14:textId="77777777" w:rsidR="09470C5A" w:rsidRPr="00153764" w:rsidRDefault="09470C5A" w:rsidP="09470C5A">
          <w:pPr>
            <w:pStyle w:val="Pieddepage"/>
            <w:jc w:val="center"/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  <w:lang w:val="en-US"/>
            </w:rPr>
          </w:pPr>
          <w:r w:rsidRPr="00153764"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  <w:lang w:val="en-US"/>
            </w:rPr>
            <w:t>S.A.S. with share capital of EUR 150,000 - SIREN 332 525 096 – APE code 2790 Z - VAT FR 43 332 525 096 – Lyon Trade Register B 332 525 096</w:t>
          </w:r>
        </w:p>
      </w:tc>
    </w:tr>
  </w:tbl>
  <w:p w14:paraId="29BBB7FB" w14:textId="77777777" w:rsidR="00A46164" w:rsidRPr="00153764" w:rsidRDefault="00A46164">
    <w:pPr>
      <w:pStyle w:val="Pieddepag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DDA05" w14:textId="77777777" w:rsidR="00817BCC" w:rsidRDefault="00817BCC" w:rsidP="00A46164">
      <w:r>
        <w:separator/>
      </w:r>
    </w:p>
  </w:footnote>
  <w:footnote w:type="continuationSeparator" w:id="0">
    <w:p w14:paraId="6FA1128A" w14:textId="77777777" w:rsidR="00817BCC" w:rsidRDefault="00817BCC" w:rsidP="00A46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E4062" w14:textId="5A9850F5" w:rsidR="00A46164" w:rsidRDefault="000F4043">
    <w:pPr>
      <w:pStyle w:val="En-tte"/>
    </w:pPr>
    <w:r>
      <w:rPr>
        <w:noProof/>
      </w:rPr>
      <w:drawing>
        <wp:inline distT="0" distB="0" distL="0" distR="0" wp14:anchorId="2066BF6A" wp14:editId="20CA1B61">
          <wp:extent cx="2000250" cy="458135"/>
          <wp:effectExtent l="0" t="0" r="0" b="0"/>
          <wp:docPr id="202346107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039" cy="463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C8E338" w14:textId="77777777" w:rsidR="00A46164" w:rsidRDefault="00A46164" w:rsidP="00A46164">
    <w:pPr>
      <w:pStyle w:val="En-tte"/>
      <w:ind w:left="-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D3046"/>
    <w:multiLevelType w:val="hybridMultilevel"/>
    <w:tmpl w:val="78605B98"/>
    <w:lvl w:ilvl="0" w:tplc="3384A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F30EB"/>
    <w:multiLevelType w:val="hybridMultilevel"/>
    <w:tmpl w:val="D55223D8"/>
    <w:lvl w:ilvl="0" w:tplc="00000003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4317619">
    <w:abstractNumId w:val="0"/>
  </w:num>
  <w:num w:numId="2" w16cid:durableId="14832681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64"/>
    <w:rsid w:val="00017442"/>
    <w:rsid w:val="00017E9B"/>
    <w:rsid w:val="00027799"/>
    <w:rsid w:val="000522FD"/>
    <w:rsid w:val="000A7076"/>
    <w:rsid w:val="000B0675"/>
    <w:rsid w:val="000C66D6"/>
    <w:rsid w:val="000D5336"/>
    <w:rsid w:val="000F4043"/>
    <w:rsid w:val="00125547"/>
    <w:rsid w:val="0013701B"/>
    <w:rsid w:val="00153764"/>
    <w:rsid w:val="001742C6"/>
    <w:rsid w:val="00197190"/>
    <w:rsid w:val="0022096F"/>
    <w:rsid w:val="00264671"/>
    <w:rsid w:val="00310FFD"/>
    <w:rsid w:val="00326091"/>
    <w:rsid w:val="00333745"/>
    <w:rsid w:val="003E77FB"/>
    <w:rsid w:val="004C157F"/>
    <w:rsid w:val="004E5A17"/>
    <w:rsid w:val="005014C1"/>
    <w:rsid w:val="00520FF6"/>
    <w:rsid w:val="005430FE"/>
    <w:rsid w:val="00580FD3"/>
    <w:rsid w:val="00624BA2"/>
    <w:rsid w:val="006814C3"/>
    <w:rsid w:val="00704633"/>
    <w:rsid w:val="0072791D"/>
    <w:rsid w:val="007545A5"/>
    <w:rsid w:val="00783A66"/>
    <w:rsid w:val="007B0747"/>
    <w:rsid w:val="007C7CEF"/>
    <w:rsid w:val="007D47EB"/>
    <w:rsid w:val="00800A92"/>
    <w:rsid w:val="00817BCC"/>
    <w:rsid w:val="008E626A"/>
    <w:rsid w:val="009710E9"/>
    <w:rsid w:val="0098304B"/>
    <w:rsid w:val="00991425"/>
    <w:rsid w:val="00997229"/>
    <w:rsid w:val="009A77F4"/>
    <w:rsid w:val="009B29FC"/>
    <w:rsid w:val="009F2308"/>
    <w:rsid w:val="00A42045"/>
    <w:rsid w:val="00A45C73"/>
    <w:rsid w:val="00A46164"/>
    <w:rsid w:val="00A62EA0"/>
    <w:rsid w:val="00A77827"/>
    <w:rsid w:val="00AA7617"/>
    <w:rsid w:val="00B04C09"/>
    <w:rsid w:val="00B20893"/>
    <w:rsid w:val="00B731BE"/>
    <w:rsid w:val="00BC23F6"/>
    <w:rsid w:val="00CC126C"/>
    <w:rsid w:val="00CC467E"/>
    <w:rsid w:val="00CC4D7E"/>
    <w:rsid w:val="00D03EE4"/>
    <w:rsid w:val="00D96CD3"/>
    <w:rsid w:val="00DA6493"/>
    <w:rsid w:val="00E017BD"/>
    <w:rsid w:val="00E6430E"/>
    <w:rsid w:val="00EE1955"/>
    <w:rsid w:val="00F0536D"/>
    <w:rsid w:val="00F06269"/>
    <w:rsid w:val="00F157E9"/>
    <w:rsid w:val="00F4115F"/>
    <w:rsid w:val="00F65226"/>
    <w:rsid w:val="00FA6C61"/>
    <w:rsid w:val="00FC2966"/>
    <w:rsid w:val="09470C5A"/>
    <w:rsid w:val="2935A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1BF1B"/>
  <w15:chartTrackingRefBased/>
  <w15:docId w15:val="{4C721E4C-D991-497F-AD76-1553A0CD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26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aliases w:val="Titre PROC,Titre 1-MT,TITRE 1 - MT,Titre 1 -MT,1,section,chapter,level 1,h1,header c,Section,(F2),head...,Titre 11,t1.T1.Titre 1,t1,Titre 1 sans saut de page,H1,Titre c,Titre 1- Clermont,Titre1,Titre 1 CS,SOUS-TITRE 1,annexe1,Titre_ref,cat_tit"/>
    <w:basedOn w:val="Normal"/>
    <w:next w:val="Normal"/>
    <w:link w:val="Titre1Car"/>
    <w:qFormat/>
    <w:rsid w:val="00A46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6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aliases w:val="Titre 3-MT,Titre 3 - MT,h3,3,h31,31,h32,32,h33,33,h34,34,h35,35,sub-sub,sub-sub1,sub-sub2,sub-sub3,sub-sub4,sub section header,(F4),Titre 3 - RATP,Titre 3 - Clermont,styl3,T3,l3,1.2.3.,H3,level3,2h,subhead 2,numéroté  1.1.1,sub-s...,C"/>
    <w:basedOn w:val="Normal"/>
    <w:next w:val="Normal"/>
    <w:link w:val="Titre3Car"/>
    <w:unhideWhenUsed/>
    <w:qFormat/>
    <w:rsid w:val="00A46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aliases w:val="Titre 4-MT,Titre 4- MT,Titre 4 - MT,Titre 4 TITRE4 - MT,Schedules,(F5),(F5...,Titre 4 CS,Caché,Fiche_identité,(annexe),H4,h4,Titre 4 - Clermont,l4,l41,l42,dash,d,H41,H42,H43,T4,I4,4th level,numéroté  1.1.1.1.,Car Car Car1"/>
    <w:basedOn w:val="Normal"/>
    <w:next w:val="Normal"/>
    <w:link w:val="Titre4Car"/>
    <w:unhideWhenUsed/>
    <w:qFormat/>
    <w:rsid w:val="00A46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aliases w:val="Titre 5- MT,Titre 5-MT,Titre 5 - TITRE 5-MT,(F6),Heading 5   Appendix A to X,Appendix A to X,Heading 5   Appendix...,Titre 5 CS,numéroté  1.1.1.1.1"/>
    <w:basedOn w:val="Normal"/>
    <w:next w:val="Normal"/>
    <w:link w:val="Titre5Car"/>
    <w:unhideWhenUsed/>
    <w:qFormat/>
    <w:rsid w:val="00A46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aliases w:val="Titre 6 CS + Gauche,Première ligne : 0,27 cm,Avant : 6 pt,Après : ......"/>
    <w:basedOn w:val="Normal"/>
    <w:next w:val="Normal"/>
    <w:link w:val="Titre6Car"/>
    <w:unhideWhenUsed/>
    <w:qFormat/>
    <w:rsid w:val="00A461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aliases w:val="Annexe2,Titre 7 CS"/>
    <w:basedOn w:val="Normal"/>
    <w:next w:val="Normal"/>
    <w:link w:val="Titre7Car"/>
    <w:unhideWhenUsed/>
    <w:qFormat/>
    <w:rsid w:val="00A461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aliases w:val="Annexe3,Titre 8 CS"/>
    <w:basedOn w:val="Normal"/>
    <w:next w:val="Normal"/>
    <w:link w:val="Titre8Car"/>
    <w:unhideWhenUsed/>
    <w:qFormat/>
    <w:rsid w:val="00A461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aliases w:val="Annexe4,T_Annex,Titre 10,Titre 9 CS"/>
    <w:basedOn w:val="Normal"/>
    <w:next w:val="Normal"/>
    <w:link w:val="Titre9Car"/>
    <w:unhideWhenUsed/>
    <w:qFormat/>
    <w:rsid w:val="00A461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re PROC Car,Titre 1-MT Car,TITRE 1 - MT Car,Titre 1 -MT Car,1 Car,section Car,chapter Car,level 1 Car,h1 Car,header c Car,Section Car,(F2) Car,head... Car,Titre 11 Car,t1.T1.Titre 1 Car,t1 Car,Titre 1 sans saut de page Car,H1 Car"/>
    <w:link w:val="Titre1"/>
    <w:uiPriority w:val="9"/>
    <w:rsid w:val="09470C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link w:val="Titre2"/>
    <w:uiPriority w:val="9"/>
    <w:semiHidden/>
    <w:rsid w:val="09470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aliases w:val="Titre 3-MT Car,Titre 3 - MT Car,h3 Car,3 Car,h31 Car,31 Car,h32 Car,32 Car,h33 Car,33 Car,h34 Car,34 Car,h35 Car,35 Car,sub-sub Car,sub-sub1 Car,sub-sub2 Car,sub-sub3 Car,sub-sub4 Car,sub section header Car,(F4) Car,Titre 3 - RATP Car,T3 Car"/>
    <w:link w:val="Titre3"/>
    <w:uiPriority w:val="1"/>
    <w:rsid w:val="09470C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aliases w:val="Titre 4-MT Car,Titre 4- MT Car,Titre 4 - MT Car,Titre 4 TITRE4 - MT Car,Schedules Car,(F5) Car,(F5... Car,Titre 4 CS Car,Caché Car,Fiche_identité Car,(annexe) Car,H4 Car,h4 Car,Titre 4 - Clermont Car,l4 Car,l41 Car,l42 Car,dash Car,d Car"/>
    <w:link w:val="Titre4"/>
    <w:uiPriority w:val="9"/>
    <w:semiHidden/>
    <w:rsid w:val="09470C5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aliases w:val="Titre 5- MT Car,Titre 5-MT Car,Titre 5 - TITRE 5-MT Car,(F6) Car,Heading 5   Appendix A to X Car,Appendix A to X Car,Heading 5   Appendix... Car,Titre 5 CS Car,numéroté  1.1.1.1.1 Car"/>
    <w:link w:val="Titre5"/>
    <w:uiPriority w:val="9"/>
    <w:semiHidden/>
    <w:rsid w:val="09470C5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aliases w:val="Titre 6 CS + Gauche Car,Première ligne : 0 Car,27 cm Car,Avant : 6 pt Car,Après : ...... Car"/>
    <w:link w:val="Titre6"/>
    <w:uiPriority w:val="9"/>
    <w:semiHidden/>
    <w:rsid w:val="09470C5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aliases w:val="Annexe2 Car,Titre 7 CS Car"/>
    <w:link w:val="Titre7"/>
    <w:uiPriority w:val="9"/>
    <w:semiHidden/>
    <w:rsid w:val="09470C5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aliases w:val="Annexe3 Car,Titre 8 CS Car"/>
    <w:link w:val="Titre8"/>
    <w:uiPriority w:val="9"/>
    <w:semiHidden/>
    <w:rsid w:val="09470C5A"/>
    <w:rPr>
      <w:rFonts w:eastAsiaTheme="majorEastAsia" w:cstheme="majorBidi"/>
      <w:i/>
      <w:iCs/>
      <w:color w:val="272727"/>
    </w:rPr>
  </w:style>
  <w:style w:type="character" w:customStyle="1" w:styleId="Titre9Car">
    <w:name w:val="Titre 9 Car"/>
    <w:aliases w:val="Annexe4 Car,T_Annex Car,Titre 10 Car,Titre 9 CS Car"/>
    <w:link w:val="Titre9"/>
    <w:uiPriority w:val="9"/>
    <w:semiHidden/>
    <w:rsid w:val="09470C5A"/>
    <w:rPr>
      <w:rFonts w:eastAsiaTheme="majorEastAsia" w:cstheme="majorBidi"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rsid w:val="00A461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link w:val="Titre"/>
    <w:uiPriority w:val="10"/>
    <w:rsid w:val="09470C5A"/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6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link w:val="Sous-titre"/>
    <w:uiPriority w:val="11"/>
    <w:rsid w:val="09470C5A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46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link w:val="Citation"/>
    <w:uiPriority w:val="29"/>
    <w:rsid w:val="09470C5A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A46164"/>
    <w:pPr>
      <w:ind w:left="720"/>
      <w:contextualSpacing/>
    </w:pPr>
  </w:style>
  <w:style w:type="character" w:styleId="Accentuationintense">
    <w:name w:val="Intense Emphasis"/>
    <w:uiPriority w:val="21"/>
    <w:qFormat/>
    <w:rsid w:val="09470C5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6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link w:val="Citationintense"/>
    <w:uiPriority w:val="30"/>
    <w:rsid w:val="09470C5A"/>
    <w:rPr>
      <w:i/>
      <w:iCs/>
      <w:color w:val="0F4761" w:themeColor="accent1" w:themeShade="BF"/>
    </w:rPr>
  </w:style>
  <w:style w:type="character" w:styleId="Rfrenceintense">
    <w:name w:val="Intense Reference"/>
    <w:uiPriority w:val="32"/>
    <w:qFormat/>
    <w:rsid w:val="09470C5A"/>
    <w:rPr>
      <w:b/>
      <w:bCs/>
      <w:smallCaps/>
      <w:color w:val="0F4761" w:themeColor="accent1" w:themeShade="BF"/>
    </w:rPr>
  </w:style>
  <w:style w:type="paragraph" w:styleId="En-tte">
    <w:name w:val="header"/>
    <w:basedOn w:val="Normal"/>
    <w:link w:val="En-tt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9470C5A"/>
  </w:style>
  <w:style w:type="paragraph" w:styleId="Pieddepage">
    <w:name w:val="footer"/>
    <w:basedOn w:val="Normal"/>
    <w:link w:val="Pieddepag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9470C5A"/>
  </w:style>
  <w:style w:type="paragraph" w:styleId="Corpsdetexte">
    <w:name w:val="Body Text"/>
    <w:basedOn w:val="Normal"/>
    <w:link w:val="CorpsdetexteCar"/>
    <w:uiPriority w:val="1"/>
    <w:qFormat/>
    <w:rsid w:val="00A46164"/>
    <w:pPr>
      <w:widowControl w:val="0"/>
      <w:autoSpaceDE w:val="0"/>
      <w:autoSpaceDN w:val="0"/>
    </w:pPr>
    <w:rPr>
      <w:rFonts w:ascii="Arial" w:eastAsia="Arial" w:hAnsi="Arial" w:cs="Arial"/>
      <w:sz w:val="12"/>
      <w:szCs w:val="12"/>
    </w:rPr>
  </w:style>
  <w:style w:type="character" w:customStyle="1" w:styleId="CorpsdetexteCar">
    <w:name w:val="Corps de texte Car"/>
    <w:link w:val="Corpsdetexte"/>
    <w:uiPriority w:val="1"/>
    <w:rsid w:val="09470C5A"/>
    <w:rPr>
      <w:rFonts w:ascii="Arial" w:eastAsia="Arial" w:hAnsi="Arial" w:cs="Arial"/>
      <w:sz w:val="12"/>
      <w:szCs w:val="12"/>
    </w:rPr>
  </w:style>
  <w:style w:type="character" w:customStyle="1" w:styleId="ParagraphedelisteCar">
    <w:name w:val="Paragraphe de liste Car"/>
    <w:link w:val="Paragraphedeliste"/>
    <w:uiPriority w:val="34"/>
    <w:rsid w:val="00F06269"/>
  </w:style>
  <w:style w:type="character" w:styleId="Lienhypertexte">
    <w:name w:val="Hyperlink"/>
    <w:uiPriority w:val="99"/>
    <w:unhideWhenUsed/>
    <w:rsid w:val="09470C5A"/>
    <w:rPr>
      <w:color w:val="467886"/>
      <w:u w:val="single"/>
    </w:r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rouplba.com" TargetMode="External"/><Relationship Id="rId1" Type="http://schemas.openxmlformats.org/officeDocument/2006/relationships/hyperlink" Target="mailto:contact@lbagroup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0C5778AC5C0498ADECEC52C382998" ma:contentTypeVersion="16" ma:contentTypeDescription="Crée un document." ma:contentTypeScope="" ma:versionID="62f61fe87b847b87580285456f69ca3b">
  <xsd:schema xmlns:xsd="http://www.w3.org/2001/XMLSchema" xmlns:xs="http://www.w3.org/2001/XMLSchema" xmlns:p="http://schemas.microsoft.com/office/2006/metadata/properties" xmlns:ns2="49acef35-f192-4add-8733-2b641a883aa1" xmlns:ns3="cf8cbb49-33b7-4d8a-9dab-7def09e1cf7b" targetNamespace="http://schemas.microsoft.com/office/2006/metadata/properties" ma:root="true" ma:fieldsID="4080aac0b66f65fa4ca1cd679e1a2e6c" ns2:_="" ns3:_="">
    <xsd:import namespace="49acef35-f192-4add-8733-2b641a883aa1"/>
    <xsd:import namespace="cf8cbb49-33b7-4d8a-9dab-7def09e1c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cef35-f192-4add-8733-2b641a883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e60ea846-9467-49c7-a0b1-d085f3c94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cbb49-33b7-4d8a-9dab-7def09e1cf7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689e3bd-0dec-46d8-b08b-6066ffcd6946}" ma:internalName="TaxCatchAll" ma:showField="CatchAllData" ma:web="cf8cbb49-33b7-4d8a-9dab-7def09e1cf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acef35-f192-4add-8733-2b641a883aa1">
      <Terms xmlns="http://schemas.microsoft.com/office/infopath/2007/PartnerControls"/>
    </lcf76f155ced4ddcb4097134ff3c332f>
    <TaxCatchAll xmlns="cf8cbb49-33b7-4d8a-9dab-7def09e1cf7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52D4DD-9EFA-4A8B-B551-87E30AE69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acef35-f192-4add-8733-2b641a883aa1"/>
    <ds:schemaRef ds:uri="cf8cbb49-33b7-4d8a-9dab-7def09e1c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2104FF-EF09-43BC-9FF3-47AC5EB944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2064C3-0A8B-455D-9771-1EED90F1CD49}">
  <ds:schemaRefs>
    <ds:schemaRef ds:uri="http://schemas.microsoft.com/office/2006/metadata/properties"/>
    <ds:schemaRef ds:uri="http://schemas.microsoft.com/office/infopath/2007/PartnerControls"/>
    <ds:schemaRef ds:uri="49acef35-f192-4add-8733-2b641a883aa1"/>
    <ds:schemaRef ds:uri="cf8cbb49-33b7-4d8a-9dab-7def09e1cf7b"/>
  </ds:schemaRefs>
</ds:datastoreItem>
</file>

<file path=customXml/itemProps4.xml><?xml version="1.0" encoding="utf-8"?>
<ds:datastoreItem xmlns:ds="http://schemas.openxmlformats.org/officeDocument/2006/customXml" ds:itemID="{2AD51E8F-7E23-4971-B007-AF15B5E4A1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technique LBAi W GATE Double</dc:title>
  <dc:subject>Barrière automatique LBAi 86</dc:subject>
  <dc:creator>Marie FIAT-ALLARD</dc:creator>
  <cp:keywords/>
  <dc:description/>
  <cp:lastModifiedBy>Clémence GUERIN</cp:lastModifiedBy>
  <cp:revision>18</cp:revision>
  <dcterms:created xsi:type="dcterms:W3CDTF">2026-03-05T08:41:00Z</dcterms:created>
  <dcterms:modified xsi:type="dcterms:W3CDTF">2026-10-02T08:16:00Z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0x010100ECB0C5778AC5C0498ADECEC52C382998</vt:lpwstr>
  </property>
  <property fmtid="{D5CDD505-2E9C-101B-9397-08002B2CF9AE}" pid="3" name="MediaServiceImageTags">
    <vt:lpwstr/>
  </property>
</Properties>
</file>